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38" w:rsidRPr="00753138" w:rsidRDefault="00753138" w:rsidP="00753138">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Information needed for the World Heritage Tentative List Application Form</w:t>
      </w:r>
    </w:p>
    <w:p w:rsidR="007A01C8" w:rsidRPr="001A07CF" w:rsidRDefault="007A01C8" w:rsidP="00753138">
      <w:pPr>
        <w:pStyle w:val="ListParagraph"/>
        <w:numPr>
          <w:ilvl w:val="0"/>
          <w:numId w:val="1"/>
        </w:numPr>
        <w:jc w:val="both"/>
        <w:rPr>
          <w:rFonts w:ascii="Times New Roman" w:hAnsi="Times New Roman" w:cs="Times New Roman"/>
          <w:sz w:val="24"/>
          <w:szCs w:val="24"/>
        </w:rPr>
      </w:pPr>
      <w:r w:rsidRPr="001A07CF">
        <w:rPr>
          <w:rFonts w:ascii="Times New Roman" w:hAnsi="Times New Roman" w:cs="Times New Roman"/>
          <w:sz w:val="24"/>
          <w:szCs w:val="24"/>
        </w:rPr>
        <w:t xml:space="preserve">Each applicant must fill out the </w:t>
      </w:r>
      <w:r>
        <w:rPr>
          <w:rFonts w:ascii="Times New Roman" w:hAnsi="Times New Roman" w:cs="Times New Roman"/>
          <w:sz w:val="24"/>
          <w:szCs w:val="24"/>
        </w:rPr>
        <w:t>application</w:t>
      </w:r>
      <w:r w:rsidRPr="001A07CF">
        <w:rPr>
          <w:rFonts w:ascii="Times New Roman" w:hAnsi="Times New Roman" w:cs="Times New Roman"/>
          <w:sz w:val="24"/>
          <w:szCs w:val="24"/>
        </w:rPr>
        <w:t xml:space="preserve"> form, explaining why it should be included on the Tentative List, and also provide letters of support from the relevant stakeholders. Applicants should also include supporting photographs and images so that the assessors can gain an insight into the proposed property.</w:t>
      </w:r>
    </w:p>
    <w:p w:rsidR="007A01C8" w:rsidRPr="001A07CF" w:rsidRDefault="007A01C8" w:rsidP="00753138">
      <w:pPr>
        <w:pStyle w:val="ListParagraph"/>
        <w:jc w:val="both"/>
        <w:rPr>
          <w:rFonts w:ascii="Times New Roman" w:hAnsi="Times New Roman" w:cs="Times New Roman"/>
          <w:sz w:val="24"/>
          <w:szCs w:val="24"/>
        </w:rPr>
      </w:pPr>
    </w:p>
    <w:p w:rsidR="007A01C8" w:rsidRPr="007A01C8" w:rsidRDefault="007A01C8" w:rsidP="00753138">
      <w:pPr>
        <w:pStyle w:val="ListParagraph"/>
        <w:numPr>
          <w:ilvl w:val="0"/>
          <w:numId w:val="1"/>
        </w:numPr>
        <w:jc w:val="both"/>
        <w:rPr>
          <w:rFonts w:ascii="Times New Roman" w:hAnsi="Times New Roman" w:cs="Times New Roman"/>
          <w:sz w:val="24"/>
          <w:szCs w:val="24"/>
        </w:rPr>
      </w:pPr>
      <w:r w:rsidRPr="007A01C8">
        <w:rPr>
          <w:rFonts w:ascii="Times New Roman" w:hAnsi="Times New Roman" w:cs="Times New Roman"/>
          <w:sz w:val="24"/>
          <w:szCs w:val="24"/>
        </w:rPr>
        <w:t>Once the form has been completed and received, a committee of internal experts will evaluate the proposed site. A shortlist of sites will then be passed on to an oversight committee to discuss whether they meet the criteria. If a proposal has been passed on to the oversight committee the proposers will be informed and may be asked for further details. All unsuccessful candidates will also be informed.</w:t>
      </w:r>
    </w:p>
    <w:p w:rsidR="007A01C8" w:rsidRPr="001A07CF" w:rsidRDefault="007A01C8" w:rsidP="00753138">
      <w:pPr>
        <w:pStyle w:val="ListParagraph"/>
        <w:jc w:val="both"/>
        <w:rPr>
          <w:rFonts w:ascii="Times New Roman" w:hAnsi="Times New Roman" w:cs="Times New Roman"/>
          <w:sz w:val="24"/>
          <w:szCs w:val="24"/>
        </w:rPr>
      </w:pPr>
    </w:p>
    <w:p w:rsidR="007A01C8" w:rsidRDefault="007A01C8" w:rsidP="00753138">
      <w:pPr>
        <w:pStyle w:val="ListParagraph"/>
        <w:numPr>
          <w:ilvl w:val="0"/>
          <w:numId w:val="1"/>
        </w:numPr>
        <w:jc w:val="both"/>
        <w:rPr>
          <w:rFonts w:ascii="Times New Roman" w:hAnsi="Times New Roman" w:cs="Times New Roman"/>
          <w:sz w:val="24"/>
          <w:szCs w:val="24"/>
        </w:rPr>
      </w:pPr>
      <w:r w:rsidRPr="001A07CF">
        <w:rPr>
          <w:rFonts w:ascii="Times New Roman" w:hAnsi="Times New Roman" w:cs="Times New Roman"/>
          <w:sz w:val="24"/>
          <w:szCs w:val="24"/>
        </w:rPr>
        <w:t xml:space="preserve">The expert committee will inform NMS of which sites they consider possess Outstanding Universal Value (OUV) and that have sufficient stakeholder buy-in. On this basis, Ireland’s Tentative List of World Heritage Sites will be selected and sent on to UNESCO for approval. </w:t>
      </w:r>
    </w:p>
    <w:p w:rsidR="007A01C8" w:rsidRPr="007A01C8" w:rsidRDefault="007A01C8" w:rsidP="00753138">
      <w:pPr>
        <w:pStyle w:val="ListParagraph"/>
        <w:jc w:val="both"/>
        <w:rPr>
          <w:rFonts w:ascii="Times New Roman" w:hAnsi="Times New Roman" w:cs="Times New Roman"/>
          <w:sz w:val="24"/>
          <w:szCs w:val="24"/>
        </w:rPr>
      </w:pPr>
    </w:p>
    <w:p w:rsidR="007A01C8" w:rsidRPr="001A07CF" w:rsidRDefault="007A01C8" w:rsidP="00753138">
      <w:pPr>
        <w:pStyle w:val="ListParagraph"/>
        <w:numPr>
          <w:ilvl w:val="0"/>
          <w:numId w:val="1"/>
        </w:numPr>
        <w:jc w:val="both"/>
        <w:rPr>
          <w:rFonts w:ascii="Times New Roman" w:hAnsi="Times New Roman" w:cs="Times New Roman"/>
          <w:sz w:val="24"/>
          <w:szCs w:val="24"/>
        </w:rPr>
      </w:pPr>
      <w:r w:rsidRPr="001A07CF">
        <w:rPr>
          <w:rFonts w:ascii="Times New Roman" w:hAnsi="Times New Roman" w:cs="Times New Roman"/>
          <w:sz w:val="24"/>
          <w:szCs w:val="24"/>
        </w:rPr>
        <w:t>Once sites are on the Tentative List, the NMS will liaise with the applicant/relevant statutory authority with regard to initiating a Technical Evaluation of the site, a Conservation Management Plan, and a Management Plan. The applicant will also be obliged to engage in further extensive local stakeholder consultation. The process of advancing from inclusion on the Tentative List to preparedness for eventual nomination as a World Heritage Site can be expected to take several years.</w:t>
      </w:r>
    </w:p>
    <w:p w:rsidR="007A01C8" w:rsidRPr="001A07CF" w:rsidRDefault="007A01C8" w:rsidP="00753138">
      <w:pPr>
        <w:pStyle w:val="ListParagraph"/>
        <w:jc w:val="both"/>
        <w:rPr>
          <w:rFonts w:ascii="Times New Roman" w:hAnsi="Times New Roman" w:cs="Times New Roman"/>
          <w:sz w:val="24"/>
          <w:szCs w:val="24"/>
        </w:rPr>
      </w:pPr>
    </w:p>
    <w:p w:rsidR="007A01C8" w:rsidRPr="001A07CF" w:rsidRDefault="007A01C8" w:rsidP="00753138">
      <w:pPr>
        <w:pStyle w:val="ListParagraph"/>
        <w:numPr>
          <w:ilvl w:val="0"/>
          <w:numId w:val="1"/>
        </w:numPr>
        <w:jc w:val="both"/>
        <w:rPr>
          <w:rFonts w:ascii="Times New Roman" w:hAnsi="Times New Roman" w:cs="Times New Roman"/>
          <w:sz w:val="24"/>
          <w:szCs w:val="24"/>
        </w:rPr>
      </w:pPr>
      <w:r w:rsidRPr="001A07CF">
        <w:rPr>
          <w:rFonts w:ascii="Times New Roman" w:hAnsi="Times New Roman" w:cs="Times New Roman"/>
          <w:sz w:val="24"/>
          <w:szCs w:val="24"/>
        </w:rPr>
        <w:t>Once a site has reached the necessary standards for inscription as a World Heritage Site, only then is a nomination dossier prepared, explaining how the selected site meets UNESCO criteria. This will be submitted to UNESCO for the consideration of the World Heritage Committee. UNESCO will have the final say as to which sites, in their opinion, show potential to demonstrate OUV.</w:t>
      </w:r>
    </w:p>
    <w:p w:rsidR="007A01C8" w:rsidRPr="001A07CF" w:rsidRDefault="007A01C8" w:rsidP="00753138">
      <w:pPr>
        <w:pStyle w:val="ListParagraph"/>
        <w:jc w:val="both"/>
        <w:rPr>
          <w:rFonts w:ascii="Times New Roman" w:hAnsi="Times New Roman" w:cs="Times New Roman"/>
          <w:sz w:val="24"/>
          <w:szCs w:val="24"/>
        </w:rPr>
      </w:pPr>
    </w:p>
    <w:p w:rsidR="007A01C8" w:rsidRDefault="007A01C8" w:rsidP="00753138">
      <w:pPr>
        <w:pStyle w:val="ListParagraph"/>
        <w:numPr>
          <w:ilvl w:val="0"/>
          <w:numId w:val="1"/>
        </w:numPr>
        <w:spacing w:before="240"/>
        <w:jc w:val="both"/>
        <w:rPr>
          <w:rFonts w:ascii="Times New Roman" w:hAnsi="Times New Roman" w:cs="Times New Roman"/>
          <w:sz w:val="24"/>
          <w:szCs w:val="24"/>
        </w:rPr>
      </w:pPr>
      <w:r w:rsidRPr="001A07CF">
        <w:rPr>
          <w:rFonts w:ascii="Times New Roman" w:hAnsi="Times New Roman" w:cs="Times New Roman"/>
          <w:sz w:val="24"/>
          <w:szCs w:val="24"/>
        </w:rPr>
        <w:t>Those sites which still remain in the process then start work on preparing full statements of OUV and the sites ready for World Heritage Status. Conservation work may be required and a full suite of management and controls will be necessary. Only then can a nomination dossier be prepared for submission to UNESCO.</w:t>
      </w:r>
    </w:p>
    <w:p w:rsidR="00753138" w:rsidRPr="001A07CF" w:rsidRDefault="00753138" w:rsidP="00753138">
      <w:pPr>
        <w:pStyle w:val="ListParagraph"/>
        <w:spacing w:before="240"/>
        <w:jc w:val="both"/>
        <w:rPr>
          <w:rFonts w:ascii="Times New Roman" w:hAnsi="Times New Roman" w:cs="Times New Roman"/>
          <w:sz w:val="24"/>
          <w:szCs w:val="24"/>
        </w:rPr>
      </w:pPr>
    </w:p>
    <w:p w:rsidR="007A01C8" w:rsidRPr="00753138" w:rsidRDefault="007A01C8" w:rsidP="00753138">
      <w:pPr>
        <w:pStyle w:val="ListParagraph"/>
        <w:numPr>
          <w:ilvl w:val="0"/>
          <w:numId w:val="1"/>
        </w:numPr>
        <w:jc w:val="both"/>
        <w:rPr>
          <w:rFonts w:ascii="Times New Roman" w:hAnsi="Times New Roman" w:cs="Times New Roman"/>
          <w:sz w:val="24"/>
          <w:szCs w:val="24"/>
        </w:rPr>
      </w:pPr>
      <w:r w:rsidRPr="00753138">
        <w:rPr>
          <w:rFonts w:ascii="Times New Roman" w:hAnsi="Times New Roman" w:cs="Times New Roman"/>
          <w:sz w:val="24"/>
          <w:szCs w:val="24"/>
        </w:rPr>
        <w:t>UNESCO will then appoint experts to examine the nomination dossier, assessing both strengths and weaknesses, and it may send a mission to visit any sites proposed. These experts will recommend either Inscription on the List, referral, which means that certain elements need strengthening and the site is referred back to the State Party for amendment, or deferral which means that the site is deferred until a completely new dossier is submitted.</w:t>
      </w:r>
    </w:p>
    <w:p w:rsidR="00372BED" w:rsidRDefault="00AA42F1" w:rsidP="00753138">
      <w:pPr>
        <w:jc w:val="both"/>
      </w:pPr>
    </w:p>
    <w:sectPr w:rsidR="00372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C04"/>
    <w:multiLevelType w:val="hybridMultilevel"/>
    <w:tmpl w:val="A9B648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C8"/>
    <w:rsid w:val="00581CC2"/>
    <w:rsid w:val="00753138"/>
    <w:rsid w:val="007A01C8"/>
    <w:rsid w:val="00AA42F1"/>
    <w:rsid w:val="00E3340B"/>
    <w:rsid w:val="00EB4C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McDonagh - (DCHG)</dc:creator>
  <cp:lastModifiedBy>Garry McDonagh - (DCHG)</cp:lastModifiedBy>
  <cp:revision>2</cp:revision>
  <dcterms:created xsi:type="dcterms:W3CDTF">2018-12-05T15:46:00Z</dcterms:created>
  <dcterms:modified xsi:type="dcterms:W3CDTF">2018-12-05T15:46:00Z</dcterms:modified>
</cp:coreProperties>
</file>